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58" w:rsidRPr="00143758" w:rsidRDefault="00143758" w:rsidP="00143758">
      <w:pPr>
        <w:shd w:val="clear" w:color="auto" w:fill="FFFFFF"/>
        <w:spacing w:before="272" w:after="136" w:line="240" w:lineRule="auto"/>
        <w:outlineLvl w:val="1"/>
        <w:rPr>
          <w:rFonts w:ascii="Arial" w:eastAsia="Times New Roman" w:hAnsi="Arial" w:cs="Arial"/>
          <w:color w:val="363530"/>
          <w:sz w:val="41"/>
          <w:szCs w:val="41"/>
        </w:rPr>
      </w:pPr>
      <w:r w:rsidRPr="00143758">
        <w:rPr>
          <w:rFonts w:ascii="Arial" w:eastAsia="Times New Roman" w:hAnsi="Arial" w:cs="Arial"/>
          <w:color w:val="363530"/>
          <w:sz w:val="41"/>
          <w:szCs w:val="41"/>
        </w:rPr>
        <w:t xml:space="preserve">Основные рекомендации </w:t>
      </w:r>
      <w:proofErr w:type="spellStart"/>
      <w:r w:rsidRPr="00143758">
        <w:rPr>
          <w:rFonts w:ascii="Arial" w:eastAsia="Times New Roman" w:hAnsi="Arial" w:cs="Arial"/>
          <w:color w:val="363530"/>
          <w:sz w:val="41"/>
          <w:szCs w:val="41"/>
        </w:rPr>
        <w:t>Роспотребнадзора</w:t>
      </w:r>
      <w:proofErr w:type="spellEnd"/>
      <w:r w:rsidRPr="00143758">
        <w:rPr>
          <w:rFonts w:ascii="Arial" w:eastAsia="Times New Roman" w:hAnsi="Arial" w:cs="Arial"/>
          <w:color w:val="363530"/>
          <w:sz w:val="41"/>
          <w:szCs w:val="41"/>
        </w:rPr>
        <w:t xml:space="preserve"> по </w:t>
      </w:r>
      <w:proofErr w:type="spellStart"/>
      <w:r w:rsidRPr="00143758">
        <w:rPr>
          <w:rFonts w:ascii="Arial" w:eastAsia="Times New Roman" w:hAnsi="Arial" w:cs="Arial"/>
          <w:color w:val="363530"/>
          <w:sz w:val="41"/>
          <w:szCs w:val="41"/>
        </w:rPr>
        <w:t>коронавирусу</w:t>
      </w:r>
      <w:proofErr w:type="spellEnd"/>
    </w:p>
    <w:p w:rsidR="00143758" w:rsidRPr="00143758" w:rsidRDefault="00143758" w:rsidP="0014375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63530"/>
        </w:rPr>
      </w:pPr>
      <w:r w:rsidRPr="00143758">
        <w:rPr>
          <w:rFonts w:ascii="Arial" w:eastAsia="Times New Roman" w:hAnsi="Arial" w:cs="Arial"/>
          <w:color w:val="363530"/>
        </w:rPr>
        <w:t xml:space="preserve">Профилактические рекомендации против </w:t>
      </w:r>
      <w:proofErr w:type="spellStart"/>
      <w:r w:rsidRPr="00143758">
        <w:rPr>
          <w:rFonts w:ascii="Arial" w:eastAsia="Times New Roman" w:hAnsi="Arial" w:cs="Arial"/>
          <w:color w:val="363530"/>
        </w:rPr>
        <w:t>короновируса</w:t>
      </w:r>
      <w:proofErr w:type="spellEnd"/>
      <w:r w:rsidRPr="00143758">
        <w:rPr>
          <w:rFonts w:ascii="Arial" w:eastAsia="Times New Roman" w:hAnsi="Arial" w:cs="Arial"/>
          <w:color w:val="363530"/>
        </w:rPr>
        <w:t xml:space="preserve"> содержатся в письме </w:t>
      </w:r>
      <w:proofErr w:type="spellStart"/>
      <w:r w:rsidRPr="00143758">
        <w:rPr>
          <w:rFonts w:ascii="Arial" w:eastAsia="Times New Roman" w:hAnsi="Arial" w:cs="Arial"/>
          <w:color w:val="363530"/>
        </w:rPr>
        <w:t>Роспотребнадзора</w:t>
      </w:r>
      <w:proofErr w:type="spellEnd"/>
      <w:r w:rsidRPr="00143758">
        <w:rPr>
          <w:rFonts w:ascii="Arial" w:eastAsia="Times New Roman" w:hAnsi="Arial" w:cs="Arial"/>
          <w:color w:val="363530"/>
        </w:rPr>
        <w:t xml:space="preserve"> № 02/3853-2020-27 от 10.03.2020. В первую очередь они </w:t>
      </w:r>
      <w:hyperlink r:id="rId5" w:history="1">
        <w:r w:rsidRPr="00143758">
          <w:rPr>
            <w:rFonts w:ascii="Arial" w:eastAsia="Times New Roman" w:hAnsi="Arial" w:cs="Arial"/>
            <w:color w:val="006F9F"/>
            <w:u w:val="single"/>
          </w:rPr>
          <w:t>адресованы работодателям</w:t>
        </w:r>
      </w:hyperlink>
      <w:r w:rsidRPr="00143758">
        <w:rPr>
          <w:rFonts w:ascii="Arial" w:eastAsia="Times New Roman" w:hAnsi="Arial" w:cs="Arial"/>
          <w:color w:val="363530"/>
        </w:rPr>
        <w:t>, чтобы не допустить инфицирования сотрудников. Для достижения этой цели им предлагается:</w:t>
      </w:r>
    </w:p>
    <w:p w:rsidR="00143758" w:rsidRPr="00143758" w:rsidRDefault="00143758" w:rsidP="00143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</w:rPr>
      </w:pPr>
      <w:r w:rsidRPr="00143758">
        <w:rPr>
          <w:rFonts w:ascii="Arial" w:eastAsia="Times New Roman" w:hAnsi="Arial" w:cs="Arial"/>
          <w:color w:val="363530"/>
        </w:rPr>
        <w:t xml:space="preserve">контролировать температуру тела работников, используя контактные и бесконтактные термометры, </w:t>
      </w:r>
      <w:proofErr w:type="spellStart"/>
      <w:r w:rsidRPr="00143758">
        <w:rPr>
          <w:rFonts w:ascii="Arial" w:eastAsia="Times New Roman" w:hAnsi="Arial" w:cs="Arial"/>
          <w:color w:val="363530"/>
        </w:rPr>
        <w:t>тепловизоры</w:t>
      </w:r>
      <w:proofErr w:type="spellEnd"/>
      <w:r w:rsidRPr="00143758">
        <w:rPr>
          <w:rFonts w:ascii="Arial" w:eastAsia="Times New Roman" w:hAnsi="Arial" w:cs="Arial"/>
          <w:color w:val="363530"/>
        </w:rPr>
        <w:t>;</w:t>
      </w:r>
    </w:p>
    <w:p w:rsidR="00143758" w:rsidRPr="00143758" w:rsidRDefault="00143758" w:rsidP="00143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</w:rPr>
      </w:pPr>
      <w:r w:rsidRPr="00143758">
        <w:rPr>
          <w:rFonts w:ascii="Arial" w:eastAsia="Times New Roman" w:hAnsi="Arial" w:cs="Arial"/>
          <w:color w:val="363530"/>
        </w:rPr>
        <w:t>информировать сотрудников о правилах личной и общественной гигиены, в частности, о необходимости регулярного мытья рук после каждого посещения туалетной комнаты - в течение рабочего дня;</w:t>
      </w:r>
    </w:p>
    <w:p w:rsidR="00143758" w:rsidRPr="00143758" w:rsidRDefault="00143758" w:rsidP="00143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</w:rPr>
      </w:pPr>
      <w:r w:rsidRPr="00143758">
        <w:rPr>
          <w:rFonts w:ascii="Arial" w:eastAsia="Times New Roman" w:hAnsi="Arial" w:cs="Arial"/>
          <w:color w:val="363530"/>
        </w:rPr>
        <w:t>организовать на входе возможность обработать руки дезинфицирующими салфетками или антисептическими средствами;</w:t>
      </w:r>
    </w:p>
    <w:p w:rsidR="00143758" w:rsidRPr="00143758" w:rsidRDefault="00143758" w:rsidP="00143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</w:rPr>
      </w:pPr>
      <w:r w:rsidRPr="00143758">
        <w:rPr>
          <w:rFonts w:ascii="Arial" w:eastAsia="Times New Roman" w:hAnsi="Arial" w:cs="Arial"/>
          <w:color w:val="363530"/>
        </w:rPr>
        <w:t>отстранять подчиненных от работы и отправлять домой, если у них повышена температура или обнаружены иные признаки вирусного заболевания;</w:t>
      </w:r>
    </w:p>
    <w:p w:rsidR="00143758" w:rsidRPr="00143758" w:rsidRDefault="00143758" w:rsidP="00143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</w:rPr>
      </w:pPr>
      <w:r w:rsidRPr="00143758">
        <w:rPr>
          <w:rFonts w:ascii="Arial" w:eastAsia="Times New Roman" w:hAnsi="Arial" w:cs="Arial"/>
          <w:color w:val="363530"/>
        </w:rPr>
        <w:t>проверить, вызвал ли работник врача на дом для оказания первичной медицинской помощи;</w:t>
      </w:r>
    </w:p>
    <w:p w:rsidR="00143758" w:rsidRPr="00143758" w:rsidRDefault="00143758" w:rsidP="00143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  <w:highlight w:val="yellow"/>
        </w:rPr>
      </w:pPr>
      <w:r w:rsidRPr="00143758">
        <w:rPr>
          <w:rFonts w:ascii="Arial" w:eastAsia="Times New Roman" w:hAnsi="Arial" w:cs="Arial"/>
          <w:color w:val="363530"/>
          <w:highlight w:val="yellow"/>
        </w:rPr>
        <w:t xml:space="preserve">проконтролировать, соблюдает ли сотрудник 14-дневный карантин (самоизоляцию) после возвращения из страны, где зарегистрированы случаи заражения </w:t>
      </w:r>
      <w:proofErr w:type="spellStart"/>
      <w:r w:rsidRPr="00143758">
        <w:rPr>
          <w:rFonts w:ascii="Arial" w:eastAsia="Times New Roman" w:hAnsi="Arial" w:cs="Arial"/>
          <w:color w:val="363530"/>
          <w:highlight w:val="yellow"/>
        </w:rPr>
        <w:t>коронавирусом</w:t>
      </w:r>
      <w:proofErr w:type="spellEnd"/>
      <w:r w:rsidRPr="00143758">
        <w:rPr>
          <w:rFonts w:ascii="Arial" w:eastAsia="Times New Roman" w:hAnsi="Arial" w:cs="Arial"/>
          <w:color w:val="363530"/>
          <w:highlight w:val="yellow"/>
        </w:rPr>
        <w:t>;</w:t>
      </w:r>
    </w:p>
    <w:p w:rsidR="00143758" w:rsidRPr="00143758" w:rsidRDefault="00143758" w:rsidP="00143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</w:rPr>
      </w:pPr>
      <w:r w:rsidRPr="00143758">
        <w:rPr>
          <w:rFonts w:ascii="Arial" w:eastAsia="Times New Roman" w:hAnsi="Arial" w:cs="Arial"/>
          <w:color w:val="363530"/>
        </w:rPr>
        <w:t>временно не отправлять работников в зарубежные командировки в такие страны;</w:t>
      </w:r>
    </w:p>
    <w:p w:rsidR="00143758" w:rsidRPr="00143758" w:rsidRDefault="00143758" w:rsidP="00143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530"/>
        </w:rPr>
      </w:pPr>
      <w:r w:rsidRPr="00143758">
        <w:rPr>
          <w:rFonts w:ascii="Arial" w:eastAsia="Times New Roman" w:hAnsi="Arial" w:cs="Arial"/>
          <w:color w:val="363530"/>
        </w:rPr>
        <w:t>ограничить проведение массовых корпоративных мероприятий на период вирусной эпидемии.</w:t>
      </w:r>
    </w:p>
    <w:p w:rsidR="00143758" w:rsidRDefault="00143758" w:rsidP="00143758">
      <w:pPr>
        <w:shd w:val="clear" w:color="auto" w:fill="FFFFFF"/>
        <w:spacing w:before="272" w:after="136" w:line="240" w:lineRule="auto"/>
        <w:outlineLvl w:val="1"/>
        <w:rPr>
          <w:rFonts w:ascii="Arial" w:eastAsia="Times New Roman" w:hAnsi="Arial" w:cs="Arial"/>
          <w:color w:val="363530"/>
          <w:sz w:val="41"/>
          <w:szCs w:val="41"/>
        </w:rPr>
      </w:pPr>
    </w:p>
    <w:p w:rsidR="00143758" w:rsidRDefault="00143758" w:rsidP="00143758">
      <w:pPr>
        <w:shd w:val="clear" w:color="auto" w:fill="FFFFFF"/>
        <w:spacing w:before="272" w:after="136" w:line="240" w:lineRule="auto"/>
        <w:outlineLvl w:val="1"/>
        <w:rPr>
          <w:rFonts w:ascii="Arial" w:eastAsia="Times New Roman" w:hAnsi="Arial" w:cs="Arial"/>
          <w:color w:val="363530"/>
          <w:sz w:val="41"/>
          <w:szCs w:val="41"/>
        </w:rPr>
      </w:pPr>
    </w:p>
    <w:p w:rsidR="00143758" w:rsidRDefault="00143758" w:rsidP="00143758">
      <w:pPr>
        <w:shd w:val="clear" w:color="auto" w:fill="FFFFFF"/>
        <w:spacing w:before="272" w:after="136" w:line="240" w:lineRule="auto"/>
        <w:outlineLvl w:val="1"/>
        <w:rPr>
          <w:rFonts w:ascii="Arial" w:eastAsia="Times New Roman" w:hAnsi="Arial" w:cs="Arial"/>
          <w:color w:val="363530"/>
          <w:sz w:val="41"/>
          <w:szCs w:val="41"/>
        </w:rPr>
      </w:pPr>
    </w:p>
    <w:p w:rsidR="00143758" w:rsidRDefault="00143758" w:rsidP="00143758">
      <w:pPr>
        <w:shd w:val="clear" w:color="auto" w:fill="FFFFFF"/>
        <w:spacing w:before="272" w:after="136" w:line="240" w:lineRule="auto"/>
        <w:outlineLvl w:val="1"/>
        <w:rPr>
          <w:rFonts w:ascii="Arial" w:eastAsia="Times New Roman" w:hAnsi="Arial" w:cs="Arial"/>
          <w:color w:val="363530"/>
          <w:sz w:val="41"/>
          <w:szCs w:val="41"/>
        </w:rPr>
      </w:pPr>
    </w:p>
    <w:p w:rsidR="00143758" w:rsidRDefault="00143758" w:rsidP="00143758">
      <w:pPr>
        <w:shd w:val="clear" w:color="auto" w:fill="FFFFFF"/>
        <w:spacing w:before="272" w:after="136" w:line="240" w:lineRule="auto"/>
        <w:outlineLvl w:val="1"/>
        <w:rPr>
          <w:rFonts w:ascii="Arial" w:eastAsia="Times New Roman" w:hAnsi="Arial" w:cs="Arial"/>
          <w:color w:val="363530"/>
          <w:sz w:val="41"/>
          <w:szCs w:val="41"/>
        </w:rPr>
      </w:pPr>
    </w:p>
    <w:p w:rsidR="00143758" w:rsidRDefault="00143758" w:rsidP="00143758">
      <w:pPr>
        <w:shd w:val="clear" w:color="auto" w:fill="FFFFFF"/>
        <w:spacing w:before="272" w:after="136" w:line="240" w:lineRule="auto"/>
        <w:outlineLvl w:val="1"/>
        <w:rPr>
          <w:rFonts w:ascii="Arial" w:eastAsia="Times New Roman" w:hAnsi="Arial" w:cs="Arial"/>
          <w:color w:val="363530"/>
          <w:sz w:val="41"/>
          <w:szCs w:val="41"/>
        </w:rPr>
      </w:pPr>
    </w:p>
    <w:p w:rsidR="00143758" w:rsidRDefault="00143758" w:rsidP="00143758">
      <w:pPr>
        <w:shd w:val="clear" w:color="auto" w:fill="FFFFFF"/>
        <w:spacing w:before="272" w:after="136" w:line="240" w:lineRule="auto"/>
        <w:outlineLvl w:val="1"/>
        <w:rPr>
          <w:rFonts w:ascii="Arial" w:eastAsia="Times New Roman" w:hAnsi="Arial" w:cs="Arial"/>
          <w:color w:val="363530"/>
          <w:sz w:val="41"/>
          <w:szCs w:val="41"/>
        </w:rPr>
      </w:pPr>
    </w:p>
    <w:p w:rsidR="00143758" w:rsidRDefault="00143758" w:rsidP="00143758">
      <w:pPr>
        <w:shd w:val="clear" w:color="auto" w:fill="FFFFFF"/>
        <w:spacing w:before="272" w:after="136" w:line="240" w:lineRule="auto"/>
        <w:outlineLvl w:val="1"/>
        <w:rPr>
          <w:rFonts w:ascii="Arial" w:eastAsia="Times New Roman" w:hAnsi="Arial" w:cs="Arial"/>
          <w:color w:val="363530"/>
          <w:sz w:val="41"/>
          <w:szCs w:val="41"/>
        </w:rPr>
      </w:pPr>
    </w:p>
    <w:p w:rsidR="00143758" w:rsidRDefault="00143758" w:rsidP="00143758">
      <w:pPr>
        <w:shd w:val="clear" w:color="auto" w:fill="FFFFFF"/>
        <w:spacing w:before="272" w:after="136" w:line="240" w:lineRule="auto"/>
        <w:outlineLvl w:val="1"/>
        <w:rPr>
          <w:rFonts w:ascii="Arial" w:eastAsia="Times New Roman" w:hAnsi="Arial" w:cs="Arial"/>
          <w:color w:val="363530"/>
          <w:sz w:val="41"/>
          <w:szCs w:val="41"/>
        </w:rPr>
      </w:pPr>
    </w:p>
    <w:p w:rsidR="00000000" w:rsidRDefault="008D127E"/>
    <w:p w:rsidR="00F06142" w:rsidRDefault="00F06142" w:rsidP="00F06142">
      <w:pPr>
        <w:pStyle w:val="1"/>
        <w:shd w:val="clear" w:color="auto" w:fill="FFFFFF"/>
        <w:spacing w:before="0" w:after="144" w:line="219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Справочная информация: "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Коронавирус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(COVID-19). Ограничения передвижения и пропускной режим в субъектах Российской Федерации" (Материал подготовлен специалистами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КонсультантПлюс</w:t>
      </w:r>
      <w:proofErr w:type="spellEnd"/>
      <w:r>
        <w:rPr>
          <w:rFonts w:ascii="Arial" w:hAnsi="Arial" w:cs="Arial"/>
          <w:color w:val="333333"/>
          <w:sz w:val="22"/>
          <w:szCs w:val="22"/>
        </w:rPr>
        <w:t>)</w:t>
      </w:r>
    </w:p>
    <w:p w:rsidR="00F06142" w:rsidRDefault="00F06142" w:rsidP="00F06142">
      <w:pPr>
        <w:shd w:val="clear" w:color="auto" w:fill="FFFFFF"/>
        <w:spacing w:line="328" w:lineRule="atLeast"/>
        <w:rPr>
          <w:rFonts w:ascii="Arial" w:hAnsi="Arial" w:cs="Arial"/>
          <w:color w:val="333333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F06142" w:rsidRDefault="00F06142" w:rsidP="00F06142">
      <w:pPr>
        <w:shd w:val="clear" w:color="auto" w:fill="FFFFFF"/>
        <w:spacing w:line="326" w:lineRule="atLeast"/>
        <w:jc w:val="center"/>
        <w:rPr>
          <w:rFonts w:ascii="Arial" w:hAnsi="Arial" w:cs="Arial"/>
          <w:b/>
          <w:bCs/>
          <w:color w:val="333333"/>
        </w:rPr>
      </w:pPr>
      <w:bookmarkStart w:id="0" w:name="dst100001"/>
      <w:bookmarkEnd w:id="0"/>
      <w:r>
        <w:rPr>
          <w:rStyle w:val="b"/>
          <w:rFonts w:ascii="Arial" w:hAnsi="Arial" w:cs="Arial"/>
          <w:b/>
          <w:bCs/>
          <w:color w:val="333333"/>
        </w:rPr>
        <w:t>КОРОНАВИРУС (COVID-19). ОГРАНИЧЕНИЯ ПЕРЕДВИЖЕНИЯ</w:t>
      </w:r>
    </w:p>
    <w:p w:rsidR="00F06142" w:rsidRDefault="00F06142" w:rsidP="00F06142">
      <w:pPr>
        <w:shd w:val="clear" w:color="auto" w:fill="FFFFFF"/>
        <w:spacing w:line="326" w:lineRule="atLeast"/>
        <w:jc w:val="center"/>
        <w:rPr>
          <w:rFonts w:ascii="Arial" w:hAnsi="Arial" w:cs="Arial"/>
          <w:b/>
          <w:bCs/>
          <w:color w:val="333333"/>
        </w:rPr>
      </w:pPr>
      <w:r>
        <w:rPr>
          <w:rStyle w:val="b"/>
          <w:rFonts w:ascii="Arial" w:hAnsi="Arial" w:cs="Arial"/>
          <w:b/>
          <w:bCs/>
          <w:color w:val="333333"/>
        </w:rPr>
        <w:t>И ПРОПУСКНОЙ РЕЖИМ В СУБЪЕКТАХ РОССИЙСКОЙ ФЕДЕРАЦИИ</w:t>
      </w:r>
    </w:p>
    <w:p w:rsidR="00F06142" w:rsidRDefault="00F06142" w:rsidP="00F06142">
      <w:pPr>
        <w:shd w:val="clear" w:color="auto" w:fill="FFFFFF"/>
        <w:spacing w:line="240" w:lineRule="auto"/>
        <w:jc w:val="center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(по состоянию на 16.05.2020)</w:t>
      </w:r>
    </w:p>
    <w:p w:rsidR="00F06142" w:rsidRDefault="00F06142" w:rsidP="00F06142">
      <w:pPr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F06142" w:rsidRDefault="00F06142" w:rsidP="00F0614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color w:val="333333"/>
        </w:rPr>
      </w:pPr>
      <w:bookmarkStart w:id="1" w:name="dst100002"/>
      <w:bookmarkEnd w:id="1"/>
      <w:r>
        <w:rPr>
          <w:rStyle w:val="blk"/>
          <w:rFonts w:ascii="Arial" w:hAnsi="Arial" w:cs="Arial"/>
          <w:color w:val="333333"/>
        </w:rPr>
        <w:t>В соответствии с </w:t>
      </w:r>
      <w:hyperlink r:id="rId6" w:anchor="dst100011" w:history="1">
        <w:r>
          <w:rPr>
            <w:rStyle w:val="a4"/>
            <w:rFonts w:ascii="Arial" w:hAnsi="Arial" w:cs="Arial"/>
            <w:color w:val="666699"/>
          </w:rPr>
          <w:t>подпунктом "в" пункта 2</w:t>
        </w:r>
      </w:hyperlink>
      <w:r>
        <w:rPr>
          <w:rStyle w:val="blk"/>
          <w:rFonts w:ascii="Arial" w:hAnsi="Arial" w:cs="Arial"/>
          <w:color w:val="333333"/>
        </w:rPr>
        <w:t xml:space="preserve"> Указа Президента РФ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Style w:val="blk"/>
          <w:rFonts w:ascii="Arial" w:hAnsi="Arial" w:cs="Arial"/>
          <w:color w:val="333333"/>
        </w:rPr>
        <w:t>коронавирусной</w:t>
      </w:r>
      <w:proofErr w:type="spellEnd"/>
      <w:r>
        <w:rPr>
          <w:rStyle w:val="blk"/>
          <w:rFonts w:ascii="Arial" w:hAnsi="Arial" w:cs="Arial"/>
          <w:color w:val="333333"/>
        </w:rPr>
        <w:t xml:space="preserve"> инфекции (COVID-19)" нормативными актами субъектов РФ в регионах устанавливается особый порядок передвижения граждан и транспортных средств.</w:t>
      </w:r>
    </w:p>
    <w:p w:rsidR="00F06142" w:rsidRDefault="00F06142" w:rsidP="00F0614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color w:val="333333"/>
        </w:rPr>
      </w:pPr>
      <w:bookmarkStart w:id="2" w:name="dst100003"/>
      <w:bookmarkEnd w:id="2"/>
      <w:r>
        <w:rPr>
          <w:rStyle w:val="blk"/>
          <w:rFonts w:ascii="Arial" w:hAnsi="Arial" w:cs="Arial"/>
          <w:color w:val="333333"/>
        </w:rPr>
        <w:t>В ряде субъектов РФ введены дополнительные меры административной ответственности за нарушение установленных ограничений, если допущенные нарушения не содержат уголовно наказуемого деяния или не влекут административной ответственности в соответствии с </w:t>
      </w:r>
      <w:proofErr w:type="spellStart"/>
      <w:r>
        <w:rPr>
          <w:rStyle w:val="blk"/>
          <w:rFonts w:ascii="Arial" w:hAnsi="Arial" w:cs="Arial"/>
          <w:color w:val="333333"/>
        </w:rPr>
        <w:fldChar w:fldCharType="begin"/>
      </w:r>
      <w:r>
        <w:rPr>
          <w:rStyle w:val="blk"/>
          <w:rFonts w:ascii="Arial" w:hAnsi="Arial" w:cs="Arial"/>
          <w:color w:val="333333"/>
        </w:rPr>
        <w:instrText xml:space="preserve"> HYPERLINK "http://www.consultant.ru/document/cons_doc_LAW_351252/" \l "dst0" </w:instrText>
      </w:r>
      <w:r>
        <w:rPr>
          <w:rStyle w:val="blk"/>
          <w:rFonts w:ascii="Arial" w:hAnsi="Arial" w:cs="Arial"/>
          <w:color w:val="333333"/>
        </w:rPr>
        <w:fldChar w:fldCharType="separate"/>
      </w:r>
      <w:r>
        <w:rPr>
          <w:rStyle w:val="a4"/>
          <w:rFonts w:ascii="Arial" w:hAnsi="Arial" w:cs="Arial"/>
          <w:color w:val="666699"/>
        </w:rPr>
        <w:t>КоАП</w:t>
      </w:r>
      <w:proofErr w:type="spellEnd"/>
      <w:r>
        <w:rPr>
          <w:rStyle w:val="blk"/>
          <w:rFonts w:ascii="Arial" w:hAnsi="Arial" w:cs="Arial"/>
          <w:color w:val="333333"/>
        </w:rPr>
        <w:fldChar w:fldCharType="end"/>
      </w:r>
      <w:r>
        <w:rPr>
          <w:rStyle w:val="blk"/>
          <w:rFonts w:ascii="Arial" w:hAnsi="Arial" w:cs="Arial"/>
          <w:color w:val="333333"/>
        </w:rPr>
        <w:t xml:space="preserve"> РФ. По вопросам применения мер административной ответственности </w:t>
      </w:r>
      <w:proofErr w:type="gramStart"/>
      <w:r>
        <w:rPr>
          <w:rStyle w:val="blk"/>
          <w:rFonts w:ascii="Arial" w:hAnsi="Arial" w:cs="Arial"/>
          <w:color w:val="333333"/>
        </w:rPr>
        <w:t>см</w:t>
      </w:r>
      <w:proofErr w:type="gramEnd"/>
      <w:r>
        <w:rPr>
          <w:rStyle w:val="blk"/>
          <w:rFonts w:ascii="Arial" w:hAnsi="Arial" w:cs="Arial"/>
          <w:color w:val="333333"/>
        </w:rPr>
        <w:t>. также:</w:t>
      </w:r>
    </w:p>
    <w:p w:rsidR="00F06142" w:rsidRDefault="00F06142" w:rsidP="00F0614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color w:val="333333"/>
        </w:rPr>
      </w:pPr>
      <w:bookmarkStart w:id="3" w:name="dst100004"/>
      <w:bookmarkEnd w:id="3"/>
      <w:r>
        <w:rPr>
          <w:rStyle w:val="blk"/>
          <w:rFonts w:ascii="Arial" w:hAnsi="Arial" w:cs="Arial"/>
          <w:color w:val="333333"/>
        </w:rPr>
        <w:t xml:space="preserve">Справочную информацию "Ответственность за нарушение нормативных актов и предписаний в связи с </w:t>
      </w:r>
      <w:proofErr w:type="spellStart"/>
      <w:r>
        <w:rPr>
          <w:rStyle w:val="blk"/>
          <w:rFonts w:ascii="Arial" w:hAnsi="Arial" w:cs="Arial"/>
          <w:color w:val="333333"/>
        </w:rPr>
        <w:t>коронавирусом</w:t>
      </w:r>
      <w:proofErr w:type="spellEnd"/>
      <w:r>
        <w:rPr>
          <w:rStyle w:val="blk"/>
          <w:rFonts w:ascii="Arial" w:hAnsi="Arial" w:cs="Arial"/>
          <w:color w:val="333333"/>
        </w:rPr>
        <w:t xml:space="preserve"> (COVID-19)";</w:t>
      </w:r>
    </w:p>
    <w:tbl>
      <w:tblPr>
        <w:tblW w:w="97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891"/>
        <w:gridCol w:w="1809"/>
      </w:tblGrid>
      <w:tr w:rsidR="00F06142" w:rsidTr="00F061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142" w:rsidRDefault="00F06142" w:rsidP="00F06142">
            <w:pPr>
              <w:jc w:val="center"/>
              <w:rPr>
                <w:sz w:val="19"/>
                <w:szCs w:val="19"/>
              </w:rPr>
            </w:pPr>
            <w:bookmarkStart w:id="4" w:name="dst100005"/>
            <w:bookmarkEnd w:id="4"/>
            <w:r>
              <w:rPr>
                <w:rStyle w:val="blk"/>
                <w:sz w:val="19"/>
                <w:szCs w:val="19"/>
              </w:rPr>
              <w:t>Ограничения передвижения/пропускной режим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142" w:rsidRDefault="00F06142" w:rsidP="00F06142">
            <w:pPr>
              <w:jc w:val="center"/>
              <w:rPr>
                <w:sz w:val="19"/>
                <w:szCs w:val="19"/>
              </w:rPr>
            </w:pPr>
            <w:r>
              <w:rPr>
                <w:rStyle w:val="blk"/>
                <w:sz w:val="19"/>
                <w:szCs w:val="19"/>
              </w:rPr>
              <w:t>Основание</w:t>
            </w:r>
          </w:p>
        </w:tc>
      </w:tr>
    </w:tbl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4"/>
            <w:color w:val="666699"/>
          </w:rPr>
          <w:t>Москва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" w:history="1">
        <w:r>
          <w:rPr>
            <w:rStyle w:val="a4"/>
            <w:color w:val="666699"/>
          </w:rPr>
          <w:t>Московская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9" w:history="1">
        <w:r>
          <w:rPr>
            <w:rStyle w:val="a4"/>
            <w:color w:val="666699"/>
          </w:rPr>
          <w:t>Санкт-Петербург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0" w:history="1">
        <w:r>
          <w:rPr>
            <w:rStyle w:val="a4"/>
            <w:color w:val="666699"/>
          </w:rPr>
          <w:t>Ленинградская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1" w:history="1">
        <w:r>
          <w:rPr>
            <w:rStyle w:val="a4"/>
            <w:color w:val="666699"/>
          </w:rPr>
          <w:t>Республика Адыгея (Адыгея)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2" w:history="1">
        <w:r>
          <w:rPr>
            <w:rStyle w:val="a4"/>
            <w:color w:val="666699"/>
          </w:rPr>
          <w:t>Республика Алтай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" w:history="1">
        <w:r>
          <w:rPr>
            <w:rStyle w:val="a4"/>
            <w:color w:val="666699"/>
          </w:rPr>
          <w:t>Республика Башкортостан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4" w:history="1">
        <w:r>
          <w:rPr>
            <w:rStyle w:val="a4"/>
            <w:color w:val="666699"/>
          </w:rPr>
          <w:t>Республика Бурятия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5" w:history="1">
        <w:r>
          <w:rPr>
            <w:rStyle w:val="a4"/>
            <w:color w:val="666699"/>
          </w:rPr>
          <w:t>Республика Дагестан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6" w:history="1">
        <w:r>
          <w:rPr>
            <w:rStyle w:val="a4"/>
            <w:color w:val="666699"/>
          </w:rPr>
          <w:t>Республика Ингушетия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7" w:history="1">
        <w:r>
          <w:rPr>
            <w:rStyle w:val="a4"/>
            <w:color w:val="666699"/>
          </w:rPr>
          <w:t>Кабардино-Балкарская Республика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8" w:history="1">
        <w:r>
          <w:rPr>
            <w:rStyle w:val="a4"/>
            <w:color w:val="666699"/>
          </w:rPr>
          <w:t>Республика Калмыкия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9" w:history="1">
        <w:r>
          <w:rPr>
            <w:rStyle w:val="a4"/>
            <w:color w:val="666699"/>
          </w:rPr>
          <w:t>Карачаево-Черкесская Республика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0" w:history="1">
        <w:r>
          <w:rPr>
            <w:rStyle w:val="a4"/>
            <w:color w:val="666699"/>
          </w:rPr>
          <w:t>Республика Карелия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1" w:history="1">
        <w:r>
          <w:rPr>
            <w:rStyle w:val="a4"/>
            <w:color w:val="666699"/>
          </w:rPr>
          <w:t>Республика Коми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2" w:history="1">
        <w:r>
          <w:rPr>
            <w:rStyle w:val="a4"/>
            <w:color w:val="666699"/>
          </w:rPr>
          <w:t>Республика Крым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" w:history="1">
        <w:r>
          <w:rPr>
            <w:rStyle w:val="a4"/>
            <w:color w:val="666699"/>
          </w:rPr>
          <w:t>Республика Марий Эл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4" w:history="1">
        <w:r>
          <w:rPr>
            <w:rStyle w:val="a4"/>
            <w:color w:val="666699"/>
          </w:rPr>
          <w:t>Республика Мордовия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5" w:history="1">
        <w:r>
          <w:rPr>
            <w:rStyle w:val="a4"/>
            <w:color w:val="666699"/>
          </w:rPr>
          <w:t>Республика Саха (Якутия)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6" w:history="1">
        <w:r>
          <w:rPr>
            <w:rStyle w:val="a4"/>
            <w:color w:val="666699"/>
          </w:rPr>
          <w:t>Республика Северная Осетия - Алания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7" w:history="1">
        <w:r>
          <w:rPr>
            <w:rStyle w:val="a4"/>
            <w:color w:val="666699"/>
          </w:rPr>
          <w:t>Республика Татарстан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8" w:history="1">
        <w:r>
          <w:rPr>
            <w:rStyle w:val="a4"/>
            <w:color w:val="666699"/>
          </w:rPr>
          <w:t>Республика Тыва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9" w:history="1">
        <w:r>
          <w:rPr>
            <w:rStyle w:val="a4"/>
            <w:color w:val="666699"/>
          </w:rPr>
          <w:t>Удмуртская Республика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0" w:history="1">
        <w:r>
          <w:rPr>
            <w:rStyle w:val="a4"/>
            <w:color w:val="666699"/>
          </w:rPr>
          <w:t>Республика Хакасия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1" w:history="1">
        <w:r>
          <w:rPr>
            <w:rStyle w:val="a4"/>
            <w:color w:val="666699"/>
          </w:rPr>
          <w:t>Чеченская Республика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2" w:history="1">
        <w:r>
          <w:rPr>
            <w:rStyle w:val="a4"/>
            <w:color w:val="666699"/>
          </w:rPr>
          <w:t>Чувашская Республика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3" w:history="1">
        <w:r>
          <w:rPr>
            <w:rStyle w:val="a4"/>
            <w:color w:val="666699"/>
          </w:rPr>
          <w:t>Алтайский край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4" w:history="1">
        <w:r>
          <w:rPr>
            <w:rStyle w:val="a4"/>
            <w:color w:val="666699"/>
          </w:rPr>
          <w:t>Забайкальский край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5" w:history="1">
        <w:r>
          <w:rPr>
            <w:rStyle w:val="a4"/>
            <w:color w:val="666699"/>
          </w:rPr>
          <w:t>Камчатский край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6" w:history="1">
        <w:r>
          <w:rPr>
            <w:rStyle w:val="a4"/>
            <w:color w:val="666699"/>
          </w:rPr>
          <w:t>Краснодарский край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7" w:history="1">
        <w:r>
          <w:rPr>
            <w:rStyle w:val="a4"/>
            <w:color w:val="666699"/>
          </w:rPr>
          <w:t>Красноярский край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8" w:history="1">
        <w:r>
          <w:rPr>
            <w:rStyle w:val="a4"/>
            <w:color w:val="666699"/>
          </w:rPr>
          <w:t>Пермский край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9" w:history="1">
        <w:r>
          <w:rPr>
            <w:rStyle w:val="a4"/>
            <w:color w:val="666699"/>
          </w:rPr>
          <w:t>Приморский край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0" w:history="1">
        <w:r>
          <w:rPr>
            <w:rStyle w:val="a4"/>
            <w:color w:val="666699"/>
          </w:rPr>
          <w:t>Ставропольский край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1" w:history="1">
        <w:r>
          <w:rPr>
            <w:rStyle w:val="a4"/>
            <w:color w:val="666699"/>
          </w:rPr>
          <w:t>Хабаровский край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2" w:history="1">
        <w:r>
          <w:rPr>
            <w:rStyle w:val="a4"/>
            <w:color w:val="666699"/>
          </w:rPr>
          <w:t>Амурская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3" w:history="1">
        <w:r>
          <w:rPr>
            <w:rStyle w:val="a4"/>
            <w:color w:val="666699"/>
          </w:rPr>
          <w:t>Архангельская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4" w:history="1">
        <w:r>
          <w:rPr>
            <w:rStyle w:val="a4"/>
            <w:color w:val="666699"/>
          </w:rPr>
          <w:t>Астраханская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5" w:history="1">
        <w:r>
          <w:rPr>
            <w:rStyle w:val="a4"/>
            <w:color w:val="666699"/>
          </w:rPr>
          <w:t>Белгородская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6" w:history="1">
        <w:r>
          <w:rPr>
            <w:rStyle w:val="a4"/>
            <w:color w:val="666699"/>
          </w:rPr>
          <w:t>Брянская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7" w:history="1">
        <w:r>
          <w:rPr>
            <w:rStyle w:val="a4"/>
            <w:color w:val="666699"/>
          </w:rPr>
          <w:t>Владимирская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8" w:history="1">
        <w:r>
          <w:rPr>
            <w:rStyle w:val="a4"/>
            <w:color w:val="666699"/>
          </w:rPr>
          <w:t>Волгоградская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9" w:history="1">
        <w:r>
          <w:rPr>
            <w:rStyle w:val="a4"/>
            <w:color w:val="666699"/>
          </w:rPr>
          <w:t>Вологодская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0" w:history="1">
        <w:r>
          <w:rPr>
            <w:rStyle w:val="a4"/>
            <w:color w:val="666699"/>
          </w:rPr>
          <w:t>Воронежская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1" w:history="1">
        <w:r>
          <w:rPr>
            <w:rStyle w:val="a4"/>
            <w:color w:val="666699"/>
          </w:rPr>
          <w:t>Ивановская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2" w:history="1">
        <w:r>
          <w:rPr>
            <w:rStyle w:val="a4"/>
            <w:color w:val="666699"/>
          </w:rPr>
          <w:t>Иркутская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3" w:history="1">
        <w:r>
          <w:rPr>
            <w:rStyle w:val="a4"/>
            <w:color w:val="666699"/>
          </w:rPr>
          <w:t>Калининградская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4" w:history="1">
        <w:r>
          <w:rPr>
            <w:rStyle w:val="a4"/>
            <w:color w:val="666699"/>
          </w:rPr>
          <w:t>Калужская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5" w:history="1">
        <w:r>
          <w:rPr>
            <w:rStyle w:val="a4"/>
            <w:color w:val="666699"/>
          </w:rPr>
          <w:t>Кемеровская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6" w:history="1">
        <w:r>
          <w:rPr>
            <w:rStyle w:val="a4"/>
            <w:color w:val="666699"/>
          </w:rPr>
          <w:t>Кировская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7" w:history="1">
        <w:r>
          <w:rPr>
            <w:rStyle w:val="a4"/>
            <w:color w:val="666699"/>
          </w:rPr>
          <w:t>Костромская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8" w:history="1">
        <w:r>
          <w:rPr>
            <w:rStyle w:val="a4"/>
            <w:color w:val="666699"/>
          </w:rPr>
          <w:t>Курганская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9" w:history="1">
        <w:r>
          <w:rPr>
            <w:rStyle w:val="a4"/>
            <w:color w:val="666699"/>
          </w:rPr>
          <w:t>Курская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0" w:history="1">
        <w:r>
          <w:rPr>
            <w:rStyle w:val="a4"/>
            <w:color w:val="666699"/>
          </w:rPr>
          <w:t>Липецкая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1" w:history="1">
        <w:r>
          <w:rPr>
            <w:rStyle w:val="a4"/>
            <w:color w:val="666699"/>
          </w:rPr>
          <w:t>Магаданская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2" w:history="1">
        <w:r>
          <w:rPr>
            <w:rStyle w:val="a4"/>
            <w:color w:val="666699"/>
          </w:rPr>
          <w:t>Мурманская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3" w:history="1">
        <w:r>
          <w:rPr>
            <w:rStyle w:val="a4"/>
            <w:color w:val="666699"/>
          </w:rPr>
          <w:t>Нижегородская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4" w:history="1">
        <w:r>
          <w:rPr>
            <w:rStyle w:val="a4"/>
            <w:color w:val="666699"/>
          </w:rPr>
          <w:t>Новгородская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5" w:history="1">
        <w:r>
          <w:rPr>
            <w:rStyle w:val="a4"/>
            <w:color w:val="666699"/>
          </w:rPr>
          <w:t>Новосибирская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6" w:history="1">
        <w:r>
          <w:rPr>
            <w:rStyle w:val="a4"/>
            <w:color w:val="666699"/>
          </w:rPr>
          <w:t>Омская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7" w:history="1">
        <w:r>
          <w:rPr>
            <w:rStyle w:val="a4"/>
            <w:color w:val="666699"/>
          </w:rPr>
          <w:t>Оренбургская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8" w:history="1">
        <w:r>
          <w:rPr>
            <w:rStyle w:val="a4"/>
            <w:color w:val="666699"/>
          </w:rPr>
          <w:t>Орловская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9" w:history="1">
        <w:r>
          <w:rPr>
            <w:rStyle w:val="a4"/>
            <w:color w:val="666699"/>
          </w:rPr>
          <w:t>Пензенская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0" w:history="1">
        <w:r>
          <w:rPr>
            <w:rStyle w:val="a4"/>
            <w:color w:val="666699"/>
          </w:rPr>
          <w:t>Псковская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1" w:history="1">
        <w:r>
          <w:rPr>
            <w:rStyle w:val="a4"/>
            <w:color w:val="666699"/>
          </w:rPr>
          <w:t>Ростовская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2" w:history="1">
        <w:r>
          <w:rPr>
            <w:rStyle w:val="a4"/>
            <w:color w:val="666699"/>
          </w:rPr>
          <w:t>Рязанская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3" w:history="1">
        <w:r>
          <w:rPr>
            <w:rStyle w:val="a4"/>
            <w:color w:val="666699"/>
          </w:rPr>
          <w:t>Самарская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4" w:history="1">
        <w:r>
          <w:rPr>
            <w:rStyle w:val="a4"/>
            <w:color w:val="666699"/>
          </w:rPr>
          <w:t>Саратовская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5" w:history="1">
        <w:r>
          <w:rPr>
            <w:rStyle w:val="a4"/>
            <w:color w:val="666699"/>
          </w:rPr>
          <w:t>Сахалинская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6" w:history="1">
        <w:r>
          <w:rPr>
            <w:rStyle w:val="a4"/>
            <w:color w:val="666699"/>
          </w:rPr>
          <w:t>Свердловская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7" w:history="1">
        <w:r>
          <w:rPr>
            <w:rStyle w:val="a4"/>
            <w:color w:val="666699"/>
          </w:rPr>
          <w:t>Смоленская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8" w:history="1">
        <w:r>
          <w:rPr>
            <w:rStyle w:val="a4"/>
            <w:color w:val="666699"/>
          </w:rPr>
          <w:t>Тамбовская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9" w:history="1">
        <w:r>
          <w:rPr>
            <w:rStyle w:val="a4"/>
            <w:color w:val="666699"/>
          </w:rPr>
          <w:t>Тверская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0" w:history="1">
        <w:r>
          <w:rPr>
            <w:rStyle w:val="a4"/>
            <w:color w:val="666699"/>
          </w:rPr>
          <w:t>Томская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1" w:history="1">
        <w:r>
          <w:rPr>
            <w:rStyle w:val="a4"/>
            <w:color w:val="666699"/>
          </w:rPr>
          <w:t>Тульская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2" w:history="1">
        <w:r>
          <w:rPr>
            <w:rStyle w:val="a4"/>
            <w:color w:val="666699"/>
          </w:rPr>
          <w:t>Тюменская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3" w:history="1">
        <w:r>
          <w:rPr>
            <w:rStyle w:val="a4"/>
            <w:color w:val="666699"/>
          </w:rPr>
          <w:t>Ульяновская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4" w:history="1">
        <w:r>
          <w:rPr>
            <w:rStyle w:val="a4"/>
            <w:color w:val="666699"/>
          </w:rPr>
          <w:t>Челябинская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5" w:history="1">
        <w:r>
          <w:rPr>
            <w:rStyle w:val="a4"/>
            <w:color w:val="666699"/>
          </w:rPr>
          <w:t>Ярославская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6" w:history="1">
        <w:r>
          <w:rPr>
            <w:rStyle w:val="a4"/>
            <w:color w:val="666699"/>
          </w:rPr>
          <w:t>Севастополь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7" w:history="1">
        <w:r>
          <w:rPr>
            <w:rStyle w:val="a4"/>
            <w:color w:val="666699"/>
          </w:rPr>
          <w:t>Еврейская автономная область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8" w:history="1">
        <w:r>
          <w:rPr>
            <w:rStyle w:val="a4"/>
            <w:color w:val="666699"/>
          </w:rPr>
          <w:t>Ненецкий автономный округ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9" w:history="1">
        <w:r>
          <w:rPr>
            <w:rStyle w:val="a4"/>
            <w:color w:val="666699"/>
          </w:rPr>
          <w:t xml:space="preserve">Ханты-Мансийский автономный округ - </w:t>
        </w:r>
        <w:proofErr w:type="spellStart"/>
        <w:r>
          <w:rPr>
            <w:rStyle w:val="a4"/>
            <w:color w:val="666699"/>
          </w:rPr>
          <w:t>Югра</w:t>
        </w:r>
        <w:proofErr w:type="spellEnd"/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90" w:history="1">
        <w:r>
          <w:rPr>
            <w:rStyle w:val="a4"/>
            <w:color w:val="666699"/>
          </w:rPr>
          <w:t>Чукотский автономный округ</w:t>
        </w:r>
      </w:hyperlink>
    </w:p>
    <w:p w:rsidR="00F06142" w:rsidRDefault="00F06142" w:rsidP="00F06142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91" w:history="1">
        <w:r>
          <w:rPr>
            <w:rStyle w:val="a4"/>
            <w:color w:val="666699"/>
          </w:rPr>
          <w:t>Ямало-Ненецкий автономный округ</w:t>
        </w:r>
      </w:hyperlink>
    </w:p>
    <w:p w:rsidR="00F06142" w:rsidRDefault="00F06142" w:rsidP="00F06142">
      <w:pPr>
        <w:pStyle w:val="3"/>
        <w:spacing w:before="272" w:after="2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Список регионов, где самоизоляция обязательна для приезжающих</w:t>
      </w:r>
    </w:p>
    <w:p w:rsidR="00F06142" w:rsidRDefault="00F06142" w:rsidP="00F06142">
      <w:pPr>
        <w:pStyle w:val="a3"/>
        <w:ind w:firstLine="136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Кроме того где-то все приезжающие из других регионов должны соблюдать обязательную двухнедельную </w:t>
      </w:r>
      <w:hyperlink r:id="rId92" w:history="1">
        <w:r>
          <w:rPr>
            <w:rStyle w:val="a4"/>
            <w:rFonts w:ascii="Arial" w:hAnsi="Arial" w:cs="Arial"/>
            <w:b/>
            <w:bCs/>
            <w:color w:val="000000"/>
            <w:sz w:val="27"/>
            <w:szCs w:val="27"/>
          </w:rPr>
          <w:t>самоизоляцию</w:t>
        </w:r>
      </w:hyperlink>
      <w:r>
        <w:rPr>
          <w:rFonts w:ascii="Arial" w:hAnsi="Arial" w:cs="Arial"/>
          <w:color w:val="000000"/>
          <w:sz w:val="27"/>
          <w:szCs w:val="27"/>
        </w:rPr>
        <w:t>. В некоторых из них она обязательна только для москвичей и петербуржцев.</w:t>
      </w:r>
    </w:p>
    <w:p w:rsidR="00F06142" w:rsidRDefault="00F06142" w:rsidP="00F06142">
      <w:pPr>
        <w:pStyle w:val="a3"/>
        <w:ind w:firstLine="136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всех регионов:</w:t>
      </w:r>
    </w:p>
    <w:p w:rsidR="00F06142" w:rsidRDefault="00F06142" w:rsidP="00F06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Крым</w:t>
      </w:r>
    </w:p>
    <w:p w:rsidR="00F06142" w:rsidRDefault="00F06142" w:rsidP="00F06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Тыва</w:t>
      </w:r>
    </w:p>
    <w:p w:rsidR="00F06142" w:rsidRDefault="00F06142" w:rsidP="00F06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Ставропольский край</w:t>
      </w:r>
    </w:p>
    <w:p w:rsidR="00F06142" w:rsidRDefault="00F06142" w:rsidP="00F06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Владимирская область</w:t>
      </w:r>
    </w:p>
    <w:p w:rsidR="00F06142" w:rsidRDefault="00F06142" w:rsidP="00F06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Курская область</w:t>
      </w:r>
    </w:p>
    <w:p w:rsidR="00F06142" w:rsidRDefault="00F06142" w:rsidP="00F06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Липецкая область</w:t>
      </w:r>
    </w:p>
    <w:p w:rsidR="00F06142" w:rsidRDefault="00F06142" w:rsidP="00F06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Омская область</w:t>
      </w:r>
    </w:p>
    <w:p w:rsidR="00F06142" w:rsidRDefault="00F06142" w:rsidP="00F06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Оренбургская область</w:t>
      </w:r>
    </w:p>
    <w:p w:rsidR="00F06142" w:rsidRDefault="00F06142" w:rsidP="00F06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Самарская область</w:t>
      </w:r>
    </w:p>
    <w:p w:rsidR="00F06142" w:rsidRDefault="00F06142" w:rsidP="00F06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Смоленская область</w:t>
      </w:r>
    </w:p>
    <w:p w:rsidR="00F06142" w:rsidRDefault="00F06142"/>
    <w:sectPr w:rsidR="00F0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5D2E"/>
    <w:multiLevelType w:val="multilevel"/>
    <w:tmpl w:val="1B14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D767E"/>
    <w:multiLevelType w:val="multilevel"/>
    <w:tmpl w:val="38F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46408"/>
    <w:multiLevelType w:val="multilevel"/>
    <w:tmpl w:val="C366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15BE7"/>
    <w:multiLevelType w:val="multilevel"/>
    <w:tmpl w:val="F492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B6D2B"/>
    <w:multiLevelType w:val="multilevel"/>
    <w:tmpl w:val="CFE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277C7"/>
    <w:multiLevelType w:val="multilevel"/>
    <w:tmpl w:val="C64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3758"/>
    <w:rsid w:val="00143758"/>
    <w:rsid w:val="008D127E"/>
    <w:rsid w:val="00F0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3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7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3758"/>
    <w:rPr>
      <w:color w:val="0000FF"/>
      <w:u w:val="single"/>
    </w:rPr>
  </w:style>
  <w:style w:type="character" w:styleId="a5">
    <w:name w:val="Emphasis"/>
    <w:basedOn w:val="a0"/>
    <w:uiPriority w:val="20"/>
    <w:qFormat/>
    <w:rsid w:val="001437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06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F06142"/>
  </w:style>
  <w:style w:type="character" w:customStyle="1" w:styleId="nobr">
    <w:name w:val="nobr"/>
    <w:basedOn w:val="a0"/>
    <w:rsid w:val="00F06142"/>
  </w:style>
  <w:style w:type="character" w:customStyle="1" w:styleId="b">
    <w:name w:val="b"/>
    <w:basedOn w:val="a0"/>
    <w:rsid w:val="00F06142"/>
  </w:style>
  <w:style w:type="character" w:customStyle="1" w:styleId="30">
    <w:name w:val="Заголовок 3 Знак"/>
    <w:basedOn w:val="a0"/>
    <w:link w:val="3"/>
    <w:uiPriority w:val="9"/>
    <w:semiHidden/>
    <w:rsid w:val="00F061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4952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4" w:color="EEEEEE"/>
            <w:bottom w:val="none" w:sz="0" w:space="0" w:color="auto"/>
            <w:right w:val="none" w:sz="0" w:space="0" w:color="auto"/>
          </w:divBdr>
        </w:div>
      </w:divsChild>
    </w:div>
    <w:div w:id="77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91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51205/65a1445987c15580f01d25ab58cf04524a8ad03b/" TargetMode="External"/><Relationship Id="rId18" Type="http://schemas.openxmlformats.org/officeDocument/2006/relationships/hyperlink" Target="http://www.consultant.ru/document/cons_doc_LAW_351205/2ac6b66480bb2de1b2d8c0b9e3de70b2902857e3/" TargetMode="External"/><Relationship Id="rId26" Type="http://schemas.openxmlformats.org/officeDocument/2006/relationships/hyperlink" Target="http://www.consultant.ru/document/cons_doc_LAW_351205/96ba3c1223d6b1bc4f43a58ca34d7d8a68520107/" TargetMode="External"/><Relationship Id="rId39" Type="http://schemas.openxmlformats.org/officeDocument/2006/relationships/hyperlink" Target="http://www.consultant.ru/document/cons_doc_LAW_351205/58f2e749b348dfaebcc37e649d3667f0859669d6/" TargetMode="External"/><Relationship Id="rId21" Type="http://schemas.openxmlformats.org/officeDocument/2006/relationships/hyperlink" Target="http://www.consultant.ru/document/cons_doc_LAW_351205/4d9862fdf891e74c7a30f87db2a4ecfe29282e69/" TargetMode="External"/><Relationship Id="rId34" Type="http://schemas.openxmlformats.org/officeDocument/2006/relationships/hyperlink" Target="http://www.consultant.ru/document/cons_doc_LAW_351205/4bec7535feb05cdf1585b6dd48c7394f96fa268e/" TargetMode="External"/><Relationship Id="rId42" Type="http://schemas.openxmlformats.org/officeDocument/2006/relationships/hyperlink" Target="http://www.consultant.ru/document/cons_doc_LAW_351205/7af412f43f74e552c6d345552f6aac840895af9a/" TargetMode="External"/><Relationship Id="rId47" Type="http://schemas.openxmlformats.org/officeDocument/2006/relationships/hyperlink" Target="http://www.consultant.ru/document/cons_doc_LAW_351205/653bceb139389425adffe43219496dc295f918f9/" TargetMode="External"/><Relationship Id="rId50" Type="http://schemas.openxmlformats.org/officeDocument/2006/relationships/hyperlink" Target="http://www.consultant.ru/document/cons_doc_LAW_351205/d162509bdf83f6d27e34f6c379c4479281180dc1/" TargetMode="External"/><Relationship Id="rId55" Type="http://schemas.openxmlformats.org/officeDocument/2006/relationships/hyperlink" Target="http://www.consultant.ru/document/cons_doc_LAW_351205/db2ac946a51a864ebea6ad008d067365df2c1ae0/" TargetMode="External"/><Relationship Id="rId63" Type="http://schemas.openxmlformats.org/officeDocument/2006/relationships/hyperlink" Target="http://www.consultant.ru/document/cons_doc_LAW_351205/a1431a35bba78447b440baca8cf745ff43b3c1ea/" TargetMode="External"/><Relationship Id="rId68" Type="http://schemas.openxmlformats.org/officeDocument/2006/relationships/hyperlink" Target="http://www.consultant.ru/document/cons_doc_LAW_351205/ffbd941e5a6b5a90637e8ea47e2709564816d520/" TargetMode="External"/><Relationship Id="rId76" Type="http://schemas.openxmlformats.org/officeDocument/2006/relationships/hyperlink" Target="http://www.consultant.ru/document/cons_doc_LAW_351205/4c6dd1faca3ee6eecd82d55c78c1673766a37791/" TargetMode="External"/><Relationship Id="rId84" Type="http://schemas.openxmlformats.org/officeDocument/2006/relationships/hyperlink" Target="http://www.consultant.ru/document/cons_doc_LAW_351205/5a5cc69fc6bdc7ea2ecc96fb4d21d306bb53078c/" TargetMode="External"/><Relationship Id="rId89" Type="http://schemas.openxmlformats.org/officeDocument/2006/relationships/hyperlink" Target="http://www.consultant.ru/document/cons_doc_LAW_351205/fbad9f7e4b60622d3be4142771f26686cd2ae9a4/" TargetMode="External"/><Relationship Id="rId7" Type="http://schemas.openxmlformats.org/officeDocument/2006/relationships/hyperlink" Target="http://www.consultant.ru/document/cons_doc_LAW_351205/c9907ed65cfd12d29c19c4c2160bfd8c1a105c85/" TargetMode="External"/><Relationship Id="rId71" Type="http://schemas.openxmlformats.org/officeDocument/2006/relationships/hyperlink" Target="http://www.consultant.ru/document/cons_doc_LAW_351205/5f8d82a8e8aee3c6fb4998351fd088136c6c35c9/" TargetMode="External"/><Relationship Id="rId92" Type="http://schemas.openxmlformats.org/officeDocument/2006/relationships/hyperlink" Target="https://annawwts.com/rezhim-samoizoljac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1205/7b722288c585dafcee0b4b233b9f3f068a2f6a22/" TargetMode="External"/><Relationship Id="rId29" Type="http://schemas.openxmlformats.org/officeDocument/2006/relationships/hyperlink" Target="http://www.consultant.ru/document/cons_doc_LAW_351205/6ee0daecb47576b4555241e8fa488bc68e31c425/" TargetMode="External"/><Relationship Id="rId11" Type="http://schemas.openxmlformats.org/officeDocument/2006/relationships/hyperlink" Target="http://www.consultant.ru/document/cons_doc_LAW_351205/22d9c01a0a6e5bb1c9c2b1c88c0973d4edb33ec0/" TargetMode="External"/><Relationship Id="rId24" Type="http://schemas.openxmlformats.org/officeDocument/2006/relationships/hyperlink" Target="http://www.consultant.ru/document/cons_doc_LAW_351205/87596d1a0e056cda954262dd16aba8f421524283/" TargetMode="External"/><Relationship Id="rId32" Type="http://schemas.openxmlformats.org/officeDocument/2006/relationships/hyperlink" Target="http://www.consultant.ru/document/cons_doc_LAW_351205/77547f286196891f5b623053b5a0dc710284d0db/" TargetMode="External"/><Relationship Id="rId37" Type="http://schemas.openxmlformats.org/officeDocument/2006/relationships/hyperlink" Target="http://www.consultant.ru/document/cons_doc_LAW_351205/15fe6ba5c7503512d67c546376e80640e0f9666c/" TargetMode="External"/><Relationship Id="rId40" Type="http://schemas.openxmlformats.org/officeDocument/2006/relationships/hyperlink" Target="http://www.consultant.ru/document/cons_doc_LAW_351205/6b738550497998a10eb8a2c3934ae72a174ccc34/" TargetMode="External"/><Relationship Id="rId45" Type="http://schemas.openxmlformats.org/officeDocument/2006/relationships/hyperlink" Target="http://www.consultant.ru/document/cons_doc_LAW_351205/c9f3f25be7f3fffd95f1628bec8ce84128889d4a/" TargetMode="External"/><Relationship Id="rId53" Type="http://schemas.openxmlformats.org/officeDocument/2006/relationships/hyperlink" Target="http://www.consultant.ru/document/cons_doc_LAW_351205/185869761b5cedcca257af0cf739f37f84b9b78a/" TargetMode="External"/><Relationship Id="rId58" Type="http://schemas.openxmlformats.org/officeDocument/2006/relationships/hyperlink" Target="http://www.consultant.ru/document/cons_doc_LAW_351205/3eeaee861f808cab40f895a2fb2c5295415c53bc/" TargetMode="External"/><Relationship Id="rId66" Type="http://schemas.openxmlformats.org/officeDocument/2006/relationships/hyperlink" Target="http://www.consultant.ru/document/cons_doc_LAW_351205/51617f42a9215dc452319a3bee939bcf646295ba/" TargetMode="External"/><Relationship Id="rId74" Type="http://schemas.openxmlformats.org/officeDocument/2006/relationships/hyperlink" Target="http://www.consultant.ru/document/cons_doc_LAW_351205/f831fb832469f18268a6b1b0931f70bb902e4ecb/" TargetMode="External"/><Relationship Id="rId79" Type="http://schemas.openxmlformats.org/officeDocument/2006/relationships/hyperlink" Target="http://www.consultant.ru/document/cons_doc_LAW_351205/05234e6b32d19ec790ee5020fbc631c43bc1b009/" TargetMode="External"/><Relationship Id="rId87" Type="http://schemas.openxmlformats.org/officeDocument/2006/relationships/hyperlink" Target="http://www.consultant.ru/document/cons_doc_LAW_351205/600d227bb49c4a57a4976df9d2660c6c07a38517/" TargetMode="External"/><Relationship Id="rId5" Type="http://schemas.openxmlformats.org/officeDocument/2006/relationships/hyperlink" Target="https://spmag.ru/articles/rekomendacii-rabotodatelyam-po-profilaktike-koronavirusa" TargetMode="External"/><Relationship Id="rId61" Type="http://schemas.openxmlformats.org/officeDocument/2006/relationships/hyperlink" Target="http://www.consultant.ru/document/cons_doc_LAW_351205/306deb732cc57835e631f90d182797f6e07964ea/" TargetMode="External"/><Relationship Id="rId82" Type="http://schemas.openxmlformats.org/officeDocument/2006/relationships/hyperlink" Target="http://www.consultant.ru/document/cons_doc_LAW_351205/6f4587973e77c89f857f50e202c6254f49c9d2b8/" TargetMode="External"/><Relationship Id="rId90" Type="http://schemas.openxmlformats.org/officeDocument/2006/relationships/hyperlink" Target="http://www.consultant.ru/document/cons_doc_LAW_351205/6bdfa8fffee4ca268c1ae34690006c577746e37c/" TargetMode="External"/><Relationship Id="rId19" Type="http://schemas.openxmlformats.org/officeDocument/2006/relationships/hyperlink" Target="http://www.consultant.ru/document/cons_doc_LAW_351205/64baaa3f8ac58efb0d577f5d26a82432cb95e989/" TargetMode="External"/><Relationship Id="rId14" Type="http://schemas.openxmlformats.org/officeDocument/2006/relationships/hyperlink" Target="http://www.consultant.ru/document/cons_doc_LAW_351205/c7213c4d4c1e5017a2f4c7c9e8913458d5b3ab06/" TargetMode="External"/><Relationship Id="rId22" Type="http://schemas.openxmlformats.org/officeDocument/2006/relationships/hyperlink" Target="http://www.consultant.ru/document/cons_doc_LAW_351205/4f5d66b33cb89bfdb0348b8c51c3657e1abb69da/" TargetMode="External"/><Relationship Id="rId27" Type="http://schemas.openxmlformats.org/officeDocument/2006/relationships/hyperlink" Target="http://www.consultant.ru/document/cons_doc_LAW_351205/7575d827910ba8780e9e83ad7a059083667b1107/" TargetMode="External"/><Relationship Id="rId30" Type="http://schemas.openxmlformats.org/officeDocument/2006/relationships/hyperlink" Target="http://www.consultant.ru/document/cons_doc_LAW_351205/576bca18eb5bb224c92b61e951074dfdf8e6ec42/" TargetMode="External"/><Relationship Id="rId35" Type="http://schemas.openxmlformats.org/officeDocument/2006/relationships/hyperlink" Target="http://www.consultant.ru/document/cons_doc_LAW_351205/d4a9312ea7b633b6490e17de4f024a12d8f1fef2/" TargetMode="External"/><Relationship Id="rId43" Type="http://schemas.openxmlformats.org/officeDocument/2006/relationships/hyperlink" Target="http://www.consultant.ru/document/cons_doc_LAW_351205/09b5a8c8014f8ea9383e0c67b1a956d04b1555dd/" TargetMode="External"/><Relationship Id="rId48" Type="http://schemas.openxmlformats.org/officeDocument/2006/relationships/hyperlink" Target="http://www.consultant.ru/document/cons_doc_LAW_351205/46b9dc3127a3c769a7e8396c9169f5397a870fcb/" TargetMode="External"/><Relationship Id="rId56" Type="http://schemas.openxmlformats.org/officeDocument/2006/relationships/hyperlink" Target="http://www.consultant.ru/document/cons_doc_LAW_351205/b71b0a63046ae1306934dd1cd4da41118a9a0987/" TargetMode="External"/><Relationship Id="rId64" Type="http://schemas.openxmlformats.org/officeDocument/2006/relationships/hyperlink" Target="http://www.consultant.ru/document/cons_doc_LAW_351205/6c42a8a44414488be9719d4e4d4e0c7979fe5b3b/" TargetMode="External"/><Relationship Id="rId69" Type="http://schemas.openxmlformats.org/officeDocument/2006/relationships/hyperlink" Target="http://www.consultant.ru/document/cons_doc_LAW_351205/425727dd31487d291448681f5a0233f8a3ccf8e2/" TargetMode="External"/><Relationship Id="rId77" Type="http://schemas.openxmlformats.org/officeDocument/2006/relationships/hyperlink" Target="http://www.consultant.ru/document/cons_doc_LAW_351205/5cf7a541a38abcc69834853c1e7825388ec9fb0d/" TargetMode="External"/><Relationship Id="rId8" Type="http://schemas.openxmlformats.org/officeDocument/2006/relationships/hyperlink" Target="http://www.consultant.ru/document/cons_doc_LAW_351205/06b7d17f0127a100d9b46bd8280cd4e2a5bcbe00/" TargetMode="External"/><Relationship Id="rId51" Type="http://schemas.openxmlformats.org/officeDocument/2006/relationships/hyperlink" Target="http://www.consultant.ru/document/cons_doc_LAW_351205/7e2a37f9facad33f02e57ad1bac3b9d01d166df9/" TargetMode="External"/><Relationship Id="rId72" Type="http://schemas.openxmlformats.org/officeDocument/2006/relationships/hyperlink" Target="http://www.consultant.ru/document/cons_doc_LAW_351205/a6bdc585950d5730222c4bc1fb7f01be00bdbcc1/" TargetMode="External"/><Relationship Id="rId80" Type="http://schemas.openxmlformats.org/officeDocument/2006/relationships/hyperlink" Target="http://www.consultant.ru/document/cons_doc_LAW_351205/eb68e3a7f36af52788a623943e669774dd28bafd/" TargetMode="External"/><Relationship Id="rId85" Type="http://schemas.openxmlformats.org/officeDocument/2006/relationships/hyperlink" Target="http://www.consultant.ru/document/cons_doc_LAW_351205/68a9d0277a254c64ebf53e7195f44d86f7d78e6e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51205/606b4fbbb3b203f14dfd290e5f978234091779ff/" TargetMode="External"/><Relationship Id="rId17" Type="http://schemas.openxmlformats.org/officeDocument/2006/relationships/hyperlink" Target="http://www.consultant.ru/document/cons_doc_LAW_351205/308e8a38058a4091eda992b350497e35d705898b/" TargetMode="External"/><Relationship Id="rId25" Type="http://schemas.openxmlformats.org/officeDocument/2006/relationships/hyperlink" Target="http://www.consultant.ru/document/cons_doc_LAW_351205/2476436f19abd07f975216fd567e0f1e7c247bd6/" TargetMode="External"/><Relationship Id="rId33" Type="http://schemas.openxmlformats.org/officeDocument/2006/relationships/hyperlink" Target="http://www.consultant.ru/document/cons_doc_LAW_351205/bfa5d012b1d71dce6d3a8cd8283f1549a6299c57/" TargetMode="External"/><Relationship Id="rId38" Type="http://schemas.openxmlformats.org/officeDocument/2006/relationships/hyperlink" Target="http://www.consultant.ru/document/cons_doc_LAW_351205/c4cc438728fd266ef9892ba9fd1c4a28abad2ecb/" TargetMode="External"/><Relationship Id="rId46" Type="http://schemas.openxmlformats.org/officeDocument/2006/relationships/hyperlink" Target="http://www.consultant.ru/document/cons_doc_LAW_351205/e539bb6764bd7582d3053b323b985445bd34cd6d/" TargetMode="External"/><Relationship Id="rId59" Type="http://schemas.openxmlformats.org/officeDocument/2006/relationships/hyperlink" Target="http://www.consultant.ru/document/cons_doc_LAW_351205/2acc4e7140bc65b7c651052d7d000e12917aaffb/" TargetMode="External"/><Relationship Id="rId67" Type="http://schemas.openxmlformats.org/officeDocument/2006/relationships/hyperlink" Target="http://www.consultant.ru/document/cons_doc_LAW_351205/d4d33292c9f11c0c618c3c80ecb5e1e9d61a3bf5/" TargetMode="External"/><Relationship Id="rId20" Type="http://schemas.openxmlformats.org/officeDocument/2006/relationships/hyperlink" Target="http://www.consultant.ru/document/cons_doc_LAW_351205/0ad8ca4b48ee3d0988ffe3a16acb0b1c7e5f8963/" TargetMode="External"/><Relationship Id="rId41" Type="http://schemas.openxmlformats.org/officeDocument/2006/relationships/hyperlink" Target="http://www.consultant.ru/document/cons_doc_LAW_351205/f7d1491a87d3ce6defb4f05e58b518889b565cbd/" TargetMode="External"/><Relationship Id="rId54" Type="http://schemas.openxmlformats.org/officeDocument/2006/relationships/hyperlink" Target="http://www.consultant.ru/document/cons_doc_LAW_351205/d13cf32b51418037587879e186e4ac3828466625/" TargetMode="External"/><Relationship Id="rId62" Type="http://schemas.openxmlformats.org/officeDocument/2006/relationships/hyperlink" Target="http://www.consultant.ru/document/cons_doc_LAW_351205/d2da50e4f0567189f004a0c530d8ea60031c4794/" TargetMode="External"/><Relationship Id="rId70" Type="http://schemas.openxmlformats.org/officeDocument/2006/relationships/hyperlink" Target="http://www.consultant.ru/document/cons_doc_LAW_351205/19abc43137ef8feb8be3c0d2f759ccab1c530aac/" TargetMode="External"/><Relationship Id="rId75" Type="http://schemas.openxmlformats.org/officeDocument/2006/relationships/hyperlink" Target="http://www.consultant.ru/document/cons_doc_LAW_351205/aac39e4fceea87015ab3b2442c1a666617a11e0f/" TargetMode="External"/><Relationship Id="rId83" Type="http://schemas.openxmlformats.org/officeDocument/2006/relationships/hyperlink" Target="http://www.consultant.ru/document/cons_doc_LAW_351205/ad9c016c54a7723c9362791c777fb445b484f2af/" TargetMode="External"/><Relationship Id="rId88" Type="http://schemas.openxmlformats.org/officeDocument/2006/relationships/hyperlink" Target="http://www.consultant.ru/document/cons_doc_LAW_351205/b93f27f73296910310e023e292e2afc8e803ccaf/" TargetMode="External"/><Relationship Id="rId91" Type="http://schemas.openxmlformats.org/officeDocument/2006/relationships/hyperlink" Target="http://www.consultant.ru/document/cons_doc_LAW_351205/e9d22eb74c11f1ec7b811f66768800394a70535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9217/" TargetMode="External"/><Relationship Id="rId15" Type="http://schemas.openxmlformats.org/officeDocument/2006/relationships/hyperlink" Target="http://www.consultant.ru/document/cons_doc_LAW_351205/8845347f87b354f7c48fac94e39cb599bfe900ed/" TargetMode="External"/><Relationship Id="rId23" Type="http://schemas.openxmlformats.org/officeDocument/2006/relationships/hyperlink" Target="http://www.consultant.ru/document/cons_doc_LAW_351205/92e276b81d2e3c7a771f55973154b6dd04131921/" TargetMode="External"/><Relationship Id="rId28" Type="http://schemas.openxmlformats.org/officeDocument/2006/relationships/hyperlink" Target="http://www.consultant.ru/document/cons_doc_LAW_351205/816b7bc04eae9d7785c753c3e99d0d547f3ea74d/" TargetMode="External"/><Relationship Id="rId36" Type="http://schemas.openxmlformats.org/officeDocument/2006/relationships/hyperlink" Target="http://www.consultant.ru/document/cons_doc_LAW_351205/170afe7ffa94203407b9bbb77462643e27ecf905/" TargetMode="External"/><Relationship Id="rId49" Type="http://schemas.openxmlformats.org/officeDocument/2006/relationships/hyperlink" Target="http://www.consultant.ru/document/cons_doc_LAW_351205/3b707c8f29ce98194494d378a6a66d4f83cda635/" TargetMode="External"/><Relationship Id="rId57" Type="http://schemas.openxmlformats.org/officeDocument/2006/relationships/hyperlink" Target="http://www.consultant.ru/document/cons_doc_LAW_351205/aa3c4549b7f92c8c9392bfe9645556f2e4a1fd96/" TargetMode="External"/><Relationship Id="rId10" Type="http://schemas.openxmlformats.org/officeDocument/2006/relationships/hyperlink" Target="http://www.consultant.ru/document/cons_doc_LAW_351205/9cf2d667b85dfc940104fd4a99a937386b0230e4/" TargetMode="External"/><Relationship Id="rId31" Type="http://schemas.openxmlformats.org/officeDocument/2006/relationships/hyperlink" Target="http://www.consultant.ru/document/cons_doc_LAW_351205/9de9015cf717b99f52f397d169b86017e8d255a1/" TargetMode="External"/><Relationship Id="rId44" Type="http://schemas.openxmlformats.org/officeDocument/2006/relationships/hyperlink" Target="http://www.consultant.ru/document/cons_doc_LAW_351205/c47b6763f7d024a79fc1fe3f93db5c3b71db2461/" TargetMode="External"/><Relationship Id="rId52" Type="http://schemas.openxmlformats.org/officeDocument/2006/relationships/hyperlink" Target="http://www.consultant.ru/document/cons_doc_LAW_351205/71989184ae73e2039e0b766e378c8808dac2a0ab/" TargetMode="External"/><Relationship Id="rId60" Type="http://schemas.openxmlformats.org/officeDocument/2006/relationships/hyperlink" Target="http://www.consultant.ru/document/cons_doc_LAW_351205/d649b3ef554fbd54fd105e0dd4e17c1d98ec3783/" TargetMode="External"/><Relationship Id="rId65" Type="http://schemas.openxmlformats.org/officeDocument/2006/relationships/hyperlink" Target="http://www.consultant.ru/document/cons_doc_LAW_351205/a9420f69406f01b098bb064596ca861f772c37de/" TargetMode="External"/><Relationship Id="rId73" Type="http://schemas.openxmlformats.org/officeDocument/2006/relationships/hyperlink" Target="http://www.consultant.ru/document/cons_doc_LAW_351205/bd8b39df4c90c36f3e146fcfe314584aa1ffbcc9/" TargetMode="External"/><Relationship Id="rId78" Type="http://schemas.openxmlformats.org/officeDocument/2006/relationships/hyperlink" Target="http://www.consultant.ru/document/cons_doc_LAW_351205/62e24e89552a46218950adc65e6647d7a9444d96/" TargetMode="External"/><Relationship Id="rId81" Type="http://schemas.openxmlformats.org/officeDocument/2006/relationships/hyperlink" Target="http://www.consultant.ru/document/cons_doc_LAW_351205/4a54c93ace139232fa659cf482d8e334ed06cb75/" TargetMode="External"/><Relationship Id="rId86" Type="http://schemas.openxmlformats.org/officeDocument/2006/relationships/hyperlink" Target="http://www.consultant.ru/document/cons_doc_LAW_351205/58a184d5f2577acb45f38181e28de3441eab6cc8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1205/593b908a0f4a059a890220b98125bddd8575d7c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ECONOMIST_27</dc:creator>
  <cp:keywords/>
  <dc:description/>
  <cp:lastModifiedBy>ECONOMIST_27</cp:lastModifiedBy>
  <cp:revision>3</cp:revision>
  <dcterms:created xsi:type="dcterms:W3CDTF">2020-05-21T00:26:00Z</dcterms:created>
  <dcterms:modified xsi:type="dcterms:W3CDTF">2020-05-21T03:03:00Z</dcterms:modified>
</cp:coreProperties>
</file>