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46" w:rsidRPr="00A70E46" w:rsidRDefault="00A70E46" w:rsidP="00A70E46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A70E4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Указ Президента РФ от 26.07.2011 N 988 (ред. от 17.02.2016) "О Межведомственной комиссии по противодействию экстремизму в Российской Федерации" (вместе с "Положением о Межведомственной комиссии по противодействию экстремизму в Российской Федерации")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3"/>
      <w:bookmarkEnd w:id="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УКАЗ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4"/>
      <w:bookmarkEnd w:id="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ПРЕЗИДЕНТА РОССИЙСКОЙ ФЕДЕРАЦИИ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5"/>
      <w:bookmarkEnd w:id="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О МЕЖВЕДОМСТВЕННОЙ КОМИССИИ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ПО ПРОТИВОДЕЙСТВИЮ ЭКСТРЕМИЗМУ В РОССИЙСКОЙ ФЕДЕРАЦИИ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6"/>
      <w:bookmarkEnd w:id="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целях совершенствования мер, направленных на противодействие экстремизму, постановляю: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7"/>
      <w:bookmarkEnd w:id="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1. Образовать Межведомственную комиссию по противодействию экстремизму в Российской Федерации.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" w:name="100008"/>
      <w:bookmarkEnd w:id="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2. Утвердить прилагаемые: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" w:name="100009"/>
      <w:bookmarkEnd w:id="6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а)</w:t>
      </w:r>
      <w:r w:rsidRPr="00A70E46">
        <w:rPr>
          <w:rFonts w:ascii="inherit" w:eastAsia="Times New Roman" w:hAnsi="inherit" w:cs="Arial"/>
          <w:color w:val="000000"/>
          <w:sz w:val="23"/>
        </w:rPr>
        <w:t> </w:t>
      </w:r>
      <w:hyperlink r:id="rId4" w:anchor="100019" w:history="1">
        <w:r w:rsidRPr="00A70E46">
          <w:rPr>
            <w:rFonts w:ascii="inherit" w:eastAsia="Times New Roman" w:hAnsi="inherit" w:cs="Arial"/>
            <w:color w:val="005EA5"/>
            <w:sz w:val="23"/>
            <w:u w:val="single"/>
          </w:rPr>
          <w:t>Положение</w:t>
        </w:r>
      </w:hyperlink>
      <w:r w:rsidRPr="00A70E46">
        <w:rPr>
          <w:rFonts w:ascii="inherit" w:eastAsia="Times New Roman" w:hAnsi="inherit" w:cs="Arial"/>
          <w:color w:val="000000"/>
          <w:sz w:val="23"/>
        </w:rPr>
        <w:t> </w:t>
      </w: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 Межведомственной комиссии по противодействию экстремизму в Российской Федерации;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" w:name="100086"/>
      <w:bookmarkStart w:id="8" w:name="100010"/>
      <w:bookmarkStart w:id="9" w:name="100011"/>
      <w:bookmarkEnd w:id="7"/>
      <w:bookmarkEnd w:id="8"/>
      <w:bookmarkEnd w:id="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б) - в) утратили силу с 17 февраля 2016 года. - Указ Президента РФ от 17.02.2016 N 64.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" w:name="100012"/>
      <w:bookmarkEnd w:id="1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3. Установить, что председателем Межведомственной комиссии по противодействию экстремизму в Российской Федерации по должности является Министр внутренних дел Российской Федерации.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1" w:name="100013"/>
      <w:bookmarkEnd w:id="1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4. Председателю Межведомственной комиссии по противодействию экстремизму в Российской Федерации в месячный срок утвердить персональный состав Межведомственной комиссии по противодействию экстремизму в Российской Федерац</w:t>
      </w:r>
      <w:proofErr w:type="gram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ии и ее</w:t>
      </w:r>
      <w:proofErr w:type="gram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 xml:space="preserve"> президиума.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2" w:name="100014"/>
      <w:bookmarkEnd w:id="1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5. Генеральному прокурору Российской Федерации обеспечить участие одного из своих заместителей в работе Межведомственной комиссии по противодействию экстремизму в Российской Федерации.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3" w:name="100015"/>
      <w:bookmarkEnd w:id="1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6. Настоящий Указ вступает в силу со дня его подписания.</w:t>
      </w:r>
    </w:p>
    <w:p w:rsidR="00A70E46" w:rsidRPr="00A70E46" w:rsidRDefault="00A70E46" w:rsidP="00A70E4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4" w:name="100016"/>
      <w:bookmarkEnd w:id="1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Президент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Д.МЕДВЕДЕВ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5" w:name="100017"/>
      <w:bookmarkEnd w:id="1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Москва, Кремль</w:t>
      </w:r>
    </w:p>
    <w:p w:rsidR="00A70E46" w:rsidRPr="00A70E46" w:rsidRDefault="00A70E46" w:rsidP="00A70E46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26 июля 2011 года</w:t>
      </w:r>
    </w:p>
    <w:p w:rsidR="00A70E46" w:rsidRPr="00A70E46" w:rsidRDefault="00A70E46" w:rsidP="00A70E46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N 988</w:t>
      </w: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6" w:name="100018"/>
      <w:bookmarkEnd w:id="16"/>
      <w:r w:rsidRPr="00A70E46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Утверждено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Указом Президента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от 26 июля 2011 г. N 988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7" w:name="100019"/>
      <w:bookmarkEnd w:id="1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ПОЛОЖЕНИЕ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 МЕЖВЕДОМСТВЕННОЙ КОМИССИИ ПО ПРОТИВОДЕЙСТВИЮ ЭКСТРЕМИЗМУ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РОССИЙСКОЙ ФЕДЕРАЦИИ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8" w:name="100020"/>
      <w:bookmarkEnd w:id="1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1. Межведомственная комиссия по противодействию экстремизму в Российской Федерации (далее - Межведомственная комиссия) является межведомственным органом, образованным в целях обеспечения реализации государственной политики в области противодействия экстремизму, координации деятельности федеральных органов исполнительной власти и органов исполнительной власти субъектов Российской Федерации, участвующих в противодействии экстремизму, а также организационно-методического руководства этой деятельностью.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9" w:name="100021"/>
      <w:bookmarkEnd w:id="1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2. Межведомственная комиссия в своей деятельности руководствуется</w:t>
      </w:r>
      <w:r w:rsidRPr="00A70E46">
        <w:rPr>
          <w:rFonts w:ascii="inherit" w:eastAsia="Times New Roman" w:hAnsi="inherit" w:cs="Arial"/>
          <w:color w:val="000000"/>
          <w:sz w:val="23"/>
        </w:rPr>
        <w:t> </w:t>
      </w:r>
      <w:hyperlink r:id="rId5" w:history="1">
        <w:r w:rsidRPr="00A70E46">
          <w:rPr>
            <w:rFonts w:ascii="inherit" w:eastAsia="Times New Roman" w:hAnsi="inherit" w:cs="Arial"/>
            <w:color w:val="005EA5"/>
            <w:sz w:val="23"/>
            <w:u w:val="single"/>
          </w:rPr>
          <w:t>Конституцией</w:t>
        </w:r>
      </w:hyperlink>
      <w:r w:rsidRPr="00A70E46">
        <w:rPr>
          <w:rFonts w:ascii="inherit" w:eastAsia="Times New Roman" w:hAnsi="inherit" w:cs="Arial"/>
          <w:color w:val="000000"/>
          <w:sz w:val="23"/>
        </w:rPr>
        <w:t> </w:t>
      </w: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настоящим Положением.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0" w:name="100087"/>
      <w:bookmarkStart w:id="21" w:name="100022"/>
      <w:bookmarkEnd w:id="20"/>
      <w:bookmarkEnd w:id="2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3. Межведомственная комиссия осуществляет свою деятельность во взаимодействии с полномочными представителями Президента Российской Федерации в федеральных округах,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2" w:name="100023"/>
      <w:bookmarkEnd w:id="2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4. Решения Межведомственной комиссии, принимаемые в пределах ее компетенции, обязательны для исполнения федеральными органами исполнительной власти, представленными в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3" w:name="100024"/>
      <w:bookmarkEnd w:id="2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5. Основными задачами Межведомственной комиссии являются: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4" w:name="100025"/>
      <w:bookmarkEnd w:id="2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а) подготовка предложений Президенту Российской Федерации и Правительству Российской Федерации по формированию государственной политики в области противодействия экстремизму, по совершенствованию законодательства Российской Федерации в этой области;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5" w:name="100026"/>
      <w:bookmarkEnd w:id="25"/>
      <w:r w:rsidRPr="00A70E46">
        <w:rPr>
          <w:rFonts w:ascii="inherit" w:eastAsia="Times New Roman" w:hAnsi="inherit" w:cs="Arial"/>
          <w:color w:val="000000"/>
          <w:sz w:val="23"/>
          <w:szCs w:val="23"/>
        </w:rPr>
        <w:t xml:space="preserve">б) подготовка ежегодных докладов о проявлениях экстремизма в Российской Федерации и представление их Президенту Российской Федерации не позднее второго квартала года, следующего за </w:t>
      </w:r>
      <w:proofErr w:type="gram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отчетным</w:t>
      </w:r>
      <w:proofErr w:type="gram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>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6" w:name="100027"/>
      <w:bookmarkEnd w:id="26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в) разработка мер, направленных на противодействие экстремизму и на устранение способствующих ему причин и условий;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7" w:name="100028"/>
      <w:bookmarkEnd w:id="2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г) обеспечение координации деятельности федеральных органов исполнительной власти в области противодействия экстремизму,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8" w:name="100029"/>
      <w:bookmarkEnd w:id="28"/>
      <w:proofErr w:type="spell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>) разработка проектов концепций, стратегий, программ, планов и иных документов в области противодействия экстремизму;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9" w:name="100030"/>
      <w:bookmarkEnd w:id="29"/>
      <w:r w:rsidRPr="00A70E46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е) участие в международном сотрудничестве в области противодействия экстремизму, в том числе в подготовке проектов международных договоров и соглашений Российской Федерации;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0" w:name="100031"/>
      <w:bookmarkEnd w:id="3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ж) мониторинг, анализ и оценка состояния противодействия экстремизму в Российской Федерации, а также выработка мер, направленных на совершенствование деятельности в этой области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1" w:name="100032"/>
      <w:bookmarkEnd w:id="31"/>
      <w:proofErr w:type="spell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з</w:t>
      </w:r>
      <w:proofErr w:type="spell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>) организационно-методическое руководство постоянно действующими рабочими группами по вопросам гармонизации межэтнических отношений в субъектах Российской Федерации;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2" w:name="100033"/>
      <w:bookmarkEnd w:id="3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и) решение иных задач, предусмотренных законодательством Российской Федерации в области противодействия экстремизму.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3" w:name="100034"/>
      <w:bookmarkEnd w:id="3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6. Для осуществления своих задач Межведомственная комиссия имеет право: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4" w:name="100035"/>
      <w:bookmarkEnd w:id="34"/>
      <w:r w:rsidRPr="00A70E46">
        <w:rPr>
          <w:rFonts w:ascii="inherit" w:eastAsia="Times New Roman" w:hAnsi="inherit" w:cs="Arial"/>
          <w:color w:val="000000"/>
          <w:sz w:val="23"/>
          <w:szCs w:val="23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в области противодействия экстремизму, а также осуществлять </w:t>
      </w:r>
      <w:proofErr w:type="gram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контроль за</w:t>
      </w:r>
      <w:proofErr w:type="gram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 xml:space="preserve"> исполнением этих решений;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5" w:name="100036"/>
      <w:bookmarkEnd w:id="3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6" w:name="100037"/>
      <w:bookmarkEnd w:id="36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в) создавать межведомственные рабочие группы и иные рабочие органы в целях изучения вопросов, касающихся противодействия экстремизму, в том числе для выездов в субъекты Российской Федерации, а также для подготовки проектов соответствующих решений Межведомственной комиссии;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7" w:name="100038"/>
      <w:bookmarkEnd w:id="3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8" w:name="100039"/>
      <w:bookmarkEnd w:id="38"/>
      <w:proofErr w:type="spell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>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экстремизму;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9" w:name="100040"/>
      <w:bookmarkEnd w:id="3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е) привлекать для участия в работе Межведомственной комиссии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0" w:name="100041"/>
      <w:bookmarkEnd w:id="4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7. Межведомственная комиссия осуществляет свою деятельность на плановой основе в соответствии с регламентом, утверждаемым председателем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1" w:name="100042"/>
      <w:bookmarkEnd w:id="4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8. Заседания Межведомственной комиссии проводятся не реже одного раза в квартал. В случае необходимости по решению председателя Межведомственной комиссии могут проводиться ее внеочередные заседания.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2" w:name="100043"/>
      <w:bookmarkEnd w:id="4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9. Присутствие на заседании Межведомственной комиссии ее членов обязательно.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3" w:name="100044"/>
      <w:bookmarkEnd w:id="4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Члены Межведомственной комиссии обладают равными правами при обсуждении рассматриваемых на заседании вопросов.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4" w:name="100045"/>
      <w:bookmarkEnd w:id="44"/>
      <w:r w:rsidRPr="00A70E46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Члены Межведомственной комиссии не вправе делегировать свои полномочия иным лицам. В случае невозможности присутствия члена Межведомственной комиссии на заседании он обязан заблаговременно известить об этом председателя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5" w:name="100046"/>
      <w:bookmarkEnd w:id="4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Лицо, исполняющее обязанности руководителя федерального органа исполнительной власти или иного должностного лица, являющегося членом Межведомственной комиссии, принимает участие в заседании Межведомственной комиссии с правом совещательного голоса.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6" w:name="100047"/>
      <w:bookmarkEnd w:id="46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Заседание Межведомственной комиссии считается правомочным, если на нем присутствует более половины ее членов.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7" w:name="100048"/>
      <w:bookmarkEnd w:id="4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зависимости от рассматриваемых вопросов к участию в заседаниях Межведомственной комиссии могут привлекаться иные лица.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8" w:name="100049"/>
      <w:bookmarkEnd w:id="4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10. Решение Межведомственной комиссии оформляется протоколом, который подписывается председателем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9" w:name="100050"/>
      <w:bookmarkEnd w:id="4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11. Для реализации решений Межведомственной комиссии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0" w:name="100051"/>
      <w:bookmarkEnd w:id="5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случае если указанные проекты были рассмотрены и одобрены на заседании Межведомственной комиссии, их согласование с государственными органами,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1" w:name="100052"/>
      <w:bookmarkEnd w:id="5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Федеральные органы исполнительной власти, представители которых входят в состав Межведомственной комиссии, принимают акты (совместные акты) для реализации решений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2" w:name="100053"/>
      <w:bookmarkEnd w:id="5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12. Для решения оперативных вопросов формируется президиум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3" w:name="100054"/>
      <w:bookmarkEnd w:id="5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Решение президиума Межведомственной комиссии принимается большинством голосов от общего числа его членов и оформляется протоколом.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4" w:name="100055"/>
      <w:bookmarkEnd w:id="5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13. Для организации деятельности Межведомственной комиссии ее председателем создается секретариат Межведомственной комиссии, возглавляемый ответственным секретарем. Регламент секретариата Межведомственной комиссии утверждается председателем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5" w:name="100056"/>
      <w:bookmarkEnd w:id="5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При необходимости по решению Межведомственной комиссии к секретариату Межведомственной комиссии на постоянной или временной основе могут быть прикомандированы военнослужащие, сотрудники федеральных органов исполнительной власти. К работе секретариата Межведомственной комиссии могут также привлекаться федеральные государственные гражданские служащие федеральных органов исполнительной власти.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6" w:name="100057"/>
      <w:bookmarkStart w:id="57" w:name="100058"/>
      <w:bookmarkEnd w:id="56"/>
      <w:bookmarkEnd w:id="5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14. Организационное, методическое и материально-техническое обеспечение деятельности Межведомственной комиссии осуществляет Министерство внутренних дел Российской Федерации. Информационно-аналитическое обеспечение деятельности Межведомственной комиссии осуществляют федеральные органы исполнительной власти, представители которых входят в ее состав, а также другие федеральные органы исполнительной власти, участвующие в пределах своих полномочий в реализации государственной политики в области противодействия экстремизму.</w:t>
      </w: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8" w:name="100088"/>
      <w:bookmarkEnd w:id="5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Утвержден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Указом Президента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от 26 июля 2011 г. N 988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9" w:name="100089"/>
      <w:bookmarkStart w:id="60" w:name="100059"/>
      <w:bookmarkStart w:id="61" w:name="100060"/>
      <w:bookmarkStart w:id="62" w:name="100061"/>
      <w:bookmarkStart w:id="63" w:name="100062"/>
      <w:bookmarkStart w:id="64" w:name="100063"/>
      <w:bookmarkStart w:id="65" w:name="100064"/>
      <w:bookmarkStart w:id="66" w:name="100065"/>
      <w:bookmarkStart w:id="67" w:name="100066"/>
      <w:bookmarkStart w:id="68" w:name="100067"/>
      <w:bookmarkStart w:id="69" w:name="100068"/>
      <w:bookmarkStart w:id="70" w:name="100069"/>
      <w:bookmarkStart w:id="71" w:name="100070"/>
      <w:bookmarkStart w:id="72" w:name="100071"/>
      <w:bookmarkStart w:id="73" w:name="100072"/>
      <w:bookmarkStart w:id="74" w:name="100073"/>
      <w:bookmarkStart w:id="75" w:name="100074"/>
      <w:bookmarkStart w:id="76" w:name="100075"/>
      <w:bookmarkStart w:id="77" w:name="100076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СОСТАВ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МЕЖВЕДОМСТВЕННОЙ КОМИССИИ ПО ПРОТИВОДЕЙСТВИЮ ЭКСТРЕМИЗМУ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РОССИЙСКОЙ ФЕДЕРАЦИИ ПО ДОЛЖНОСТЯМ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8" w:name="100090"/>
      <w:bookmarkEnd w:id="7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Утратил силу с 17 февраля 2016 года. - Указ Президента РФ от 17.02.2016 N 64.</w:t>
      </w: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9" w:name="100091"/>
      <w:bookmarkEnd w:id="7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Утвержден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Указом Президента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от 26 июля 2011 г. N 988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0" w:name="100092"/>
      <w:bookmarkStart w:id="81" w:name="100077"/>
      <w:bookmarkStart w:id="82" w:name="100078"/>
      <w:bookmarkStart w:id="83" w:name="100079"/>
      <w:bookmarkStart w:id="84" w:name="100080"/>
      <w:bookmarkStart w:id="85" w:name="100081"/>
      <w:bookmarkStart w:id="86" w:name="100082"/>
      <w:bookmarkStart w:id="87" w:name="100083"/>
      <w:bookmarkStart w:id="88" w:name="100084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СОСТАВ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ПРЕЗИДИУМА МЕЖВЕДОМСТВЕННОЙ КОМИССИИ ПО ПРОТИВОДЕЙСТВИЮ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ЭКСТРЕМИЗМУ В РОССИЙСКОЙ ФЕДЕРАЦИИ ПО ДОЛЖНОСТЯМ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9" w:name="100093"/>
      <w:bookmarkEnd w:id="8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Утратил силу с 17 февраля 2016 года. - Указ Президента РФ от 17.02.2016 N 64.</w:t>
      </w:r>
    </w:p>
    <w:p w:rsidR="00A70E46" w:rsidRPr="00A70E46" w:rsidRDefault="00A70E46" w:rsidP="00A70E46">
      <w:pPr>
        <w:spacing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br/>
      </w:r>
      <w:r w:rsidRPr="00A70E46">
        <w:rPr>
          <w:rFonts w:ascii="inherit" w:eastAsia="Times New Roman" w:hAnsi="inherit" w:cs="Arial"/>
          <w:color w:val="000000"/>
          <w:sz w:val="23"/>
          <w:szCs w:val="23"/>
        </w:rPr>
        <w:br/>
      </w:r>
    </w:p>
    <w:p w:rsidR="00032F9E" w:rsidRDefault="00A70E46" w:rsidP="00A70E46">
      <w:r w:rsidRPr="00A70E4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</w:p>
    <w:sectPr w:rsidR="00032F9E" w:rsidSect="0003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E46"/>
    <w:rsid w:val="00032F9E"/>
    <w:rsid w:val="00901604"/>
    <w:rsid w:val="00A7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9E"/>
  </w:style>
  <w:style w:type="paragraph" w:styleId="1">
    <w:name w:val="heading 1"/>
    <w:basedOn w:val="a"/>
    <w:link w:val="10"/>
    <w:uiPriority w:val="9"/>
    <w:qFormat/>
    <w:rsid w:val="00A7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A70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E46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A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0E46"/>
  </w:style>
  <w:style w:type="character" w:styleId="a3">
    <w:name w:val="Hyperlink"/>
    <w:basedOn w:val="a0"/>
    <w:uiPriority w:val="99"/>
    <w:semiHidden/>
    <w:unhideWhenUsed/>
    <w:rsid w:val="00A70E46"/>
    <w:rPr>
      <w:color w:val="0000FF"/>
      <w:u w:val="single"/>
    </w:rPr>
  </w:style>
  <w:style w:type="paragraph" w:customStyle="1" w:styleId="pright">
    <w:name w:val="pright"/>
    <w:basedOn w:val="a"/>
    <w:rsid w:val="00A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Konstitucija-RF/" TargetMode="External"/><Relationship Id="rId4" Type="http://schemas.openxmlformats.org/officeDocument/2006/relationships/hyperlink" Target="http://legalacts.ru/doc/ukaz-prezidenta-rf-ot-26072011-n-9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BEZOPASNOST</dc:creator>
  <cp:lastModifiedBy>Пользователь</cp:lastModifiedBy>
  <cp:revision>2</cp:revision>
  <dcterms:created xsi:type="dcterms:W3CDTF">2019-09-22T05:42:00Z</dcterms:created>
  <dcterms:modified xsi:type="dcterms:W3CDTF">2019-09-22T05:42:00Z</dcterms:modified>
</cp:coreProperties>
</file>